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5"/>
        </w:rPr>
      </w:pPr>
      <w:r>
        <w:rPr>
          <w:rStyle w:val="5"/>
          <w:rFonts w:hint="eastAsia" w:asciiTheme="majorEastAsia" w:hAnsiTheme="majorEastAsia" w:eastAsiaTheme="majorEastAsia" w:cstheme="majorEastAsia"/>
          <w:b/>
          <w:bCs/>
          <w:lang w:val="en-US" w:eastAsia="zh-CN"/>
        </w:rPr>
        <w:t xml:space="preserve">18 </w:t>
      </w:r>
      <w:r>
        <w:rPr>
          <w:rStyle w:val="5"/>
          <w:rFonts w:hint="eastAsia" w:asciiTheme="majorEastAsia" w:hAnsiTheme="majorEastAsia" w:eastAsiaTheme="majorEastAsia" w:cstheme="majorEastAsia"/>
          <w:b/>
          <w:bCs/>
          <w:lang w:eastAsia="zh-CN"/>
        </w:rPr>
        <w:t>二〇二二年奉新县本</w:t>
      </w:r>
      <w:r>
        <w:rPr>
          <w:rStyle w:val="5"/>
          <w:rFonts w:hint="eastAsia" w:asciiTheme="majorEastAsia" w:hAnsiTheme="majorEastAsia" w:eastAsiaTheme="majorEastAsia" w:cstheme="majorEastAsia"/>
          <w:b/>
          <w:bCs/>
        </w:rPr>
        <w:t>级政府性基金预算</w:t>
      </w:r>
      <w:r>
        <w:rPr>
          <w:rStyle w:val="5"/>
          <w:rFonts w:hint="eastAsia" w:asciiTheme="majorEastAsia" w:hAnsiTheme="majorEastAsia" w:eastAsiaTheme="majorEastAsia" w:cstheme="majorEastAsia"/>
          <w:b/>
          <w:bCs/>
        </w:rPr>
        <w:br w:type="textWrapping"/>
      </w:r>
      <w:r>
        <w:rPr>
          <w:rStyle w:val="5"/>
          <w:rFonts w:hint="eastAsia" w:asciiTheme="majorEastAsia" w:hAnsiTheme="majorEastAsia" w:eastAsiaTheme="majorEastAsia" w:cstheme="majorEastAsia"/>
          <w:b/>
          <w:bCs/>
        </w:rPr>
        <w:t>支出决算的说明</w:t>
      </w:r>
    </w:p>
    <w:p>
      <w:pPr>
        <w:pageBreakBefore w:val="0"/>
        <w:widowControl w:val="0"/>
        <w:numPr>
          <w:ilvl w:val="0"/>
          <w:numId w:val="1"/>
        </w:numPr>
        <w:kinsoku/>
        <w:wordWrap/>
        <w:overflowPunct/>
        <w:topLinePunct w:val="0"/>
        <w:autoSpaceDE/>
        <w:autoSpaceDN/>
        <w:bidi w:val="0"/>
        <w:adjustRightInd/>
        <w:snapToGrid/>
        <w:spacing w:line="240" w:lineRule="auto"/>
        <w:ind w:left="425" w:leftChars="0"/>
        <w:textAlignment w:val="auto"/>
        <w:rPr>
          <w:rStyle w:val="6"/>
          <w:rFonts w:hint="eastAsia" w:eastAsia="仿宋"/>
          <w:lang w:val="en-US" w:eastAsia="zh-CN"/>
        </w:rPr>
      </w:pPr>
      <w:r>
        <w:rPr>
          <w:rStyle w:val="6"/>
          <w:rFonts w:hint="eastAsia" w:eastAsia="仿宋"/>
          <w:lang w:val="en-US" w:eastAsia="zh-CN"/>
        </w:rPr>
        <w:t>文化旅游与传媒支出比上年增长31.58%，主要是上级指标增加。</w:t>
      </w:r>
    </w:p>
    <w:p>
      <w:pPr>
        <w:pageBreakBefore w:val="0"/>
        <w:widowControl w:val="0"/>
        <w:numPr>
          <w:ilvl w:val="0"/>
          <w:numId w:val="1"/>
        </w:numPr>
        <w:kinsoku/>
        <w:wordWrap/>
        <w:overflowPunct/>
        <w:topLinePunct w:val="0"/>
        <w:autoSpaceDE/>
        <w:autoSpaceDN/>
        <w:bidi w:val="0"/>
        <w:adjustRightInd/>
        <w:snapToGrid/>
        <w:spacing w:line="240" w:lineRule="auto"/>
        <w:ind w:left="425" w:leftChars="0"/>
        <w:textAlignment w:val="auto"/>
        <w:rPr>
          <w:rStyle w:val="6"/>
          <w:rFonts w:hint="eastAsia" w:eastAsia="仿宋"/>
          <w:lang w:val="en-US" w:eastAsia="zh-CN"/>
        </w:rPr>
      </w:pPr>
      <w:r>
        <w:rPr>
          <w:rStyle w:val="6"/>
          <w:rFonts w:hint="eastAsia" w:eastAsia="仿宋"/>
          <w:lang w:val="en-US" w:eastAsia="zh-CN"/>
        </w:rPr>
        <w:t>社会保障和就业支出比上年增长</w:t>
      </w:r>
      <w:r>
        <w:rPr>
          <w:rStyle w:val="6"/>
          <w:rFonts w:hint="eastAsia" w:eastAsia="仿宋"/>
          <w:lang w:val="en-US" w:eastAsia="zh-CN"/>
        </w:rPr>
        <w:t>23.56%，主要支付进度加快导致。</w:t>
      </w:r>
    </w:p>
    <w:p>
      <w:pPr>
        <w:pageBreakBefore w:val="0"/>
        <w:widowControl w:val="0"/>
        <w:numPr>
          <w:ilvl w:val="0"/>
          <w:numId w:val="1"/>
        </w:numPr>
        <w:kinsoku/>
        <w:wordWrap/>
        <w:overflowPunct/>
        <w:topLinePunct w:val="0"/>
        <w:autoSpaceDE/>
        <w:autoSpaceDN/>
        <w:bidi w:val="0"/>
        <w:adjustRightInd/>
        <w:snapToGrid/>
        <w:spacing w:line="240" w:lineRule="auto"/>
        <w:ind w:left="425" w:leftChars="0"/>
        <w:textAlignment w:val="auto"/>
        <w:rPr>
          <w:rStyle w:val="6"/>
          <w:rFonts w:hint="eastAsia" w:eastAsia="仿宋"/>
          <w:lang w:val="en-US" w:eastAsia="zh-CN"/>
        </w:rPr>
      </w:pPr>
      <w:r>
        <w:rPr>
          <w:rStyle w:val="6"/>
          <w:rFonts w:hint="eastAsia" w:eastAsia="仿宋"/>
          <w:lang w:val="en-US" w:eastAsia="zh-CN"/>
        </w:rPr>
        <w:t>社会保障和就业支出比上年增长</w:t>
      </w:r>
      <w:r>
        <w:rPr>
          <w:rStyle w:val="6"/>
          <w:rFonts w:hint="eastAsia" w:eastAsia="仿宋"/>
          <w:lang w:val="en-US" w:eastAsia="zh-CN"/>
        </w:rPr>
        <w:t>23.56%，主要支付进度加快导致。</w:t>
      </w:r>
    </w:p>
    <w:p>
      <w:pPr>
        <w:pageBreakBefore w:val="0"/>
        <w:widowControl w:val="0"/>
        <w:numPr>
          <w:ilvl w:val="0"/>
          <w:numId w:val="1"/>
        </w:numPr>
        <w:kinsoku/>
        <w:wordWrap/>
        <w:overflowPunct/>
        <w:topLinePunct w:val="0"/>
        <w:autoSpaceDE/>
        <w:autoSpaceDN/>
        <w:bidi w:val="0"/>
        <w:adjustRightInd/>
        <w:snapToGrid/>
        <w:spacing w:line="240" w:lineRule="auto"/>
        <w:ind w:left="425" w:leftChars="0"/>
        <w:textAlignment w:val="auto"/>
        <w:rPr>
          <w:rStyle w:val="6"/>
          <w:rFonts w:hint="eastAsia" w:eastAsia="仿宋"/>
          <w:lang w:val="en-US" w:eastAsia="zh-CN"/>
        </w:rPr>
      </w:pPr>
      <w:r>
        <w:rPr>
          <w:rStyle w:val="6"/>
          <w:rFonts w:hint="eastAsia" w:eastAsia="仿宋"/>
          <w:lang w:val="en-US" w:eastAsia="zh-CN"/>
        </w:rPr>
        <w:t>城乡社区支出比上下降17.54%，其一是城市基础设施配套费收入减少，其二2022年未申报棚户区改造项目债券导致棚户区改造专项债券收入安排的支出下降。</w:t>
      </w:r>
      <w:bookmarkStart w:id="0" w:name="_GoBack"/>
      <w:bookmarkEnd w:id="0"/>
    </w:p>
    <w:p>
      <w:pPr>
        <w:pageBreakBefore w:val="0"/>
        <w:widowControl w:val="0"/>
        <w:numPr>
          <w:ilvl w:val="0"/>
          <w:numId w:val="1"/>
        </w:numPr>
        <w:kinsoku/>
        <w:wordWrap/>
        <w:overflowPunct/>
        <w:topLinePunct w:val="0"/>
        <w:autoSpaceDE/>
        <w:autoSpaceDN/>
        <w:bidi w:val="0"/>
        <w:adjustRightInd/>
        <w:snapToGrid/>
        <w:spacing w:line="240" w:lineRule="auto"/>
        <w:ind w:left="425" w:leftChars="0"/>
        <w:textAlignment w:val="auto"/>
        <w:rPr>
          <w:rStyle w:val="6"/>
          <w:rFonts w:hint="eastAsia" w:eastAsia="仿宋"/>
          <w:lang w:val="en-US" w:eastAsia="zh-CN"/>
        </w:rPr>
      </w:pPr>
      <w:r>
        <w:rPr>
          <w:rStyle w:val="6"/>
          <w:rFonts w:hint="eastAsia" w:eastAsia="仿宋"/>
          <w:lang w:val="en-US" w:eastAsia="zh-CN"/>
        </w:rPr>
        <w:t>其他支出较上年增长270.49%，主要是用于社会福利和残疾人事业的彩票公益金支出增长较大。</w:t>
      </w:r>
    </w:p>
    <w:p>
      <w:pPr>
        <w:pageBreakBefore w:val="0"/>
        <w:widowControl w:val="0"/>
        <w:numPr>
          <w:ilvl w:val="0"/>
          <w:numId w:val="1"/>
        </w:numPr>
        <w:kinsoku/>
        <w:wordWrap/>
        <w:overflowPunct/>
        <w:topLinePunct w:val="0"/>
        <w:autoSpaceDE/>
        <w:autoSpaceDN/>
        <w:bidi w:val="0"/>
        <w:adjustRightInd/>
        <w:snapToGrid/>
        <w:spacing w:line="240" w:lineRule="auto"/>
        <w:ind w:left="425" w:leftChars="0"/>
        <w:textAlignment w:val="auto"/>
        <w:rPr>
          <w:rStyle w:val="6"/>
          <w:rFonts w:hint="eastAsia" w:eastAsia="仿宋"/>
          <w:lang w:val="en-US" w:eastAsia="zh-CN"/>
        </w:rPr>
      </w:pPr>
      <w:r>
        <w:rPr>
          <w:rStyle w:val="6"/>
          <w:rFonts w:hint="eastAsia" w:eastAsia="仿宋"/>
          <w:lang w:val="en-US" w:eastAsia="zh-CN"/>
        </w:rPr>
        <w:t>债务付息支出比上年数增长</w:t>
      </w:r>
      <w:r>
        <w:rPr>
          <w:rStyle w:val="6"/>
          <w:rFonts w:hint="eastAsia" w:eastAsia="仿宋"/>
          <w:lang w:val="en-US" w:eastAsia="zh-CN"/>
        </w:rPr>
        <w:t>49.62%，主要是按照上级专项债券还本付息计划，县级专项债券付息费用支出增加较多。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ABA937"/>
    <w:multiLevelType w:val="singleLevel"/>
    <w:tmpl w:val="CFABA93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D44383"/>
    <w:rsid w:val="0ACD4E6C"/>
    <w:rsid w:val="0C826EB1"/>
    <w:rsid w:val="0F962846"/>
    <w:rsid w:val="114836F9"/>
    <w:rsid w:val="540B7C28"/>
    <w:rsid w:val="7E811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customStyle="1" w:styleId="5">
    <w:name w:val="fontstyle01"/>
    <w:basedOn w:val="3"/>
    <w:qFormat/>
    <w:uiPriority w:val="0"/>
    <w:rPr>
      <w:rFonts w:ascii="黑体" w:hAnsi="宋体" w:eastAsia="黑体" w:cs="黑体"/>
      <w:color w:val="000000"/>
      <w:sz w:val="44"/>
      <w:szCs w:val="44"/>
    </w:rPr>
  </w:style>
  <w:style w:type="character" w:customStyle="1" w:styleId="6">
    <w:name w:val="fontstyle21"/>
    <w:basedOn w:val="3"/>
    <w:qFormat/>
    <w:uiPriority w:val="0"/>
    <w:rPr>
      <w:rFonts w:ascii="仿宋" w:hAnsi="仿宋" w:eastAsia="仿宋" w:cs="仿宋"/>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1</cp:lastModifiedBy>
  <dcterms:modified xsi:type="dcterms:W3CDTF">2023-11-20T07:22:12Z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